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908"/>
        <w:gridCol w:w="8190"/>
        <w:gridCol w:w="4389"/>
      </w:tblGrid>
      <w:tr w:rsidR="00FC607C" w:rsidTr="00FC607C">
        <w:trPr>
          <w:trHeight w:val="187"/>
        </w:trPr>
        <w:tc>
          <w:tcPr>
            <w:tcW w:w="14487" w:type="dxa"/>
            <w:gridSpan w:val="3"/>
          </w:tcPr>
          <w:p w:rsidR="00FC607C" w:rsidRPr="00C80090" w:rsidRDefault="007A1AEB" w:rsidP="00FC607C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Third</w:t>
            </w:r>
            <w:r w:rsidR="00FC607C" w:rsidRPr="00C80090">
              <w:rPr>
                <w:rFonts w:cstheme="minorHAnsi"/>
                <w:b/>
                <w:sz w:val="20"/>
              </w:rPr>
              <w:t xml:space="preserve"> Grade Parents</w:t>
            </w:r>
            <w:r w:rsidR="006D0D92" w:rsidRPr="00C80090">
              <w:rPr>
                <w:rFonts w:cstheme="minorHAnsi"/>
                <w:b/>
                <w:sz w:val="20"/>
              </w:rPr>
              <w:t>…</w:t>
            </w:r>
            <w:r w:rsidR="00FC607C" w:rsidRPr="00C80090">
              <w:rPr>
                <w:rFonts w:cstheme="minorHAnsi"/>
                <w:b/>
                <w:sz w:val="20"/>
              </w:rPr>
              <w:t>YOU CAN HELP REINFORCE LEARNING AT HOME.</w:t>
            </w:r>
            <w:r w:rsidR="001B2FA1">
              <w:rPr>
                <w:rFonts w:cstheme="minorHAnsi"/>
                <w:b/>
                <w:sz w:val="20"/>
              </w:rPr>
              <w:t xml:space="preserve"> (</w:t>
            </w:r>
            <w:r w:rsidR="003C21EC">
              <w:rPr>
                <w:rFonts w:cstheme="minorHAnsi"/>
                <w:b/>
                <w:sz w:val="20"/>
              </w:rPr>
              <w:t>2</w:t>
            </w:r>
            <w:r w:rsidR="003C21EC" w:rsidRPr="003C21EC">
              <w:rPr>
                <w:rFonts w:cstheme="minorHAnsi"/>
                <w:b/>
                <w:sz w:val="20"/>
                <w:vertAlign w:val="superscript"/>
              </w:rPr>
              <w:t>nd</w:t>
            </w:r>
            <w:r w:rsidR="003C21EC">
              <w:rPr>
                <w:rFonts w:cstheme="minorHAnsi"/>
                <w:b/>
                <w:sz w:val="20"/>
              </w:rPr>
              <w:t xml:space="preserve"> </w:t>
            </w:r>
            <w:r w:rsidR="001B2FA1">
              <w:rPr>
                <w:rFonts w:cstheme="minorHAnsi"/>
                <w:b/>
                <w:sz w:val="20"/>
              </w:rPr>
              <w:t>QTR)</w:t>
            </w:r>
          </w:p>
          <w:p w:rsidR="006D0D92" w:rsidRDefault="00FC607C" w:rsidP="006D0D92">
            <w:pPr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Please keep this information close by. Below you will find t</w:t>
            </w:r>
            <w:r w:rsidR="008A0BDC">
              <w:rPr>
                <w:rFonts w:cstheme="minorHAnsi"/>
                <w:b/>
                <w:sz w:val="20"/>
              </w:rPr>
              <w:t>he curriculum for the second nine</w:t>
            </w:r>
            <w:r w:rsidRPr="00C80090">
              <w:rPr>
                <w:rFonts w:cstheme="minorHAnsi"/>
                <w:b/>
                <w:sz w:val="20"/>
              </w:rPr>
              <w:t xml:space="preserve"> weeks. These are the things your child will be le</w:t>
            </w:r>
            <w:r w:rsidR="008A0BDC">
              <w:rPr>
                <w:rFonts w:cstheme="minorHAnsi"/>
                <w:b/>
                <w:sz w:val="20"/>
              </w:rPr>
              <w:t>arning during the 2</w:t>
            </w:r>
            <w:r w:rsidR="008A0BDC" w:rsidRPr="008A0BDC">
              <w:rPr>
                <w:rFonts w:cstheme="minorHAnsi"/>
                <w:b/>
                <w:sz w:val="20"/>
                <w:vertAlign w:val="superscript"/>
              </w:rPr>
              <w:t>nd</w:t>
            </w:r>
            <w:r w:rsidR="008A0BDC">
              <w:rPr>
                <w:rFonts w:cstheme="minorHAnsi"/>
                <w:b/>
                <w:sz w:val="20"/>
              </w:rPr>
              <w:t xml:space="preserve"> 9 week period.  </w:t>
            </w:r>
            <w:r w:rsidR="006D0D92" w:rsidRPr="00C80090">
              <w:rPr>
                <w:rFonts w:cstheme="minorHAnsi"/>
                <w:b/>
                <w:sz w:val="20"/>
              </w:rPr>
              <w:t xml:space="preserve">Have meaningful conversations with your child everyday about what they are learning. Review homework and classwork. </w:t>
            </w:r>
            <w:r w:rsidRPr="00C80090">
              <w:rPr>
                <w:rFonts w:cstheme="minorHAnsi"/>
                <w:b/>
                <w:sz w:val="20"/>
              </w:rPr>
              <w:t>Encourage a love of learning!</w:t>
            </w:r>
            <w:r w:rsidR="006D0D92" w:rsidRPr="00C80090">
              <w:rPr>
                <w:rFonts w:cstheme="minorHAnsi"/>
                <w:b/>
                <w:sz w:val="20"/>
              </w:rPr>
              <w:t xml:space="preserve"> If you have any questions, please contact your child’s teacher or our parent liaison</w:t>
            </w:r>
            <w:r w:rsidR="00C80090" w:rsidRPr="00C80090">
              <w:rPr>
                <w:rFonts w:cstheme="minorHAnsi"/>
                <w:b/>
                <w:sz w:val="20"/>
              </w:rPr>
              <w:t xml:space="preserve">, Jackie Dodd. </w:t>
            </w:r>
          </w:p>
          <w:p w:rsidR="008A0BDC" w:rsidRDefault="008A0BDC" w:rsidP="006D0D92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Visit Mrs. </w:t>
            </w:r>
            <w:r w:rsidR="007A1AEB">
              <w:rPr>
                <w:rFonts w:cstheme="minorHAnsi"/>
                <w:b/>
                <w:sz w:val="20"/>
              </w:rPr>
              <w:t>Nestor</w:t>
            </w:r>
            <w:r>
              <w:rPr>
                <w:rFonts w:cstheme="minorHAnsi"/>
                <w:b/>
                <w:sz w:val="20"/>
              </w:rPr>
              <w:t>’s Classroom Website for additional Resources:</w:t>
            </w:r>
            <w:r>
              <w:t xml:space="preserve"> </w:t>
            </w:r>
            <w:hyperlink r:id="rId6" w:history="1">
              <w:r w:rsidR="007A1AEB" w:rsidRPr="004A3F96">
                <w:rPr>
                  <w:rStyle w:val="Hyperlink"/>
                  <w:rFonts w:cstheme="minorHAnsi"/>
                  <w:b/>
                  <w:sz w:val="20"/>
                </w:rPr>
                <w:t>http://www.nestor3.weebly.com</w:t>
              </w:r>
            </w:hyperlink>
            <w:r w:rsidR="007A1AEB">
              <w:rPr>
                <w:rFonts w:cstheme="minorHAnsi"/>
                <w:b/>
                <w:sz w:val="20"/>
              </w:rPr>
              <w:t xml:space="preserve"> </w:t>
            </w:r>
          </w:p>
          <w:p w:rsidR="008A0BDC" w:rsidRPr="00C80090" w:rsidRDefault="008A0BDC" w:rsidP="006D0D92">
            <w:pPr>
              <w:jc w:val="center"/>
              <w:rPr>
                <w:rFonts w:cstheme="minorHAnsi"/>
                <w:b/>
                <w:sz w:val="20"/>
              </w:rPr>
            </w:pPr>
          </w:p>
          <w:p w:rsidR="00C80090" w:rsidRPr="00C80090" w:rsidRDefault="00C80090" w:rsidP="006D0D92">
            <w:pPr>
              <w:jc w:val="center"/>
              <w:rPr>
                <w:rFonts w:cstheme="minorHAnsi"/>
                <w:b/>
                <w:sz w:val="20"/>
              </w:rPr>
            </w:pPr>
          </w:p>
          <w:p w:rsidR="00C80090" w:rsidRPr="00C80090" w:rsidRDefault="007A1AEB" w:rsidP="00775D9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Casey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Nestor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 , </w:t>
            </w:r>
            <w:r>
              <w:rPr>
                <w:rFonts w:cstheme="minorHAnsi"/>
                <w:b/>
                <w:sz w:val="20"/>
              </w:rPr>
              <w:t>Katherine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E_Davis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@Gwinnett.K12.GA.US, </w:t>
            </w:r>
            <w:r>
              <w:rPr>
                <w:rFonts w:cstheme="minorHAnsi"/>
                <w:b/>
                <w:sz w:val="20"/>
              </w:rPr>
              <w:t>Marlene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Botts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@Gwinnett.K12.GA.US, </w:t>
            </w:r>
            <w:r>
              <w:rPr>
                <w:rFonts w:cstheme="minorHAnsi"/>
                <w:b/>
                <w:sz w:val="20"/>
              </w:rPr>
              <w:t>Cheryl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Walters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@Gwinnett.K12.GA.US, </w:t>
            </w:r>
            <w:r>
              <w:rPr>
                <w:rFonts w:cstheme="minorHAnsi"/>
                <w:b/>
                <w:sz w:val="20"/>
              </w:rPr>
              <w:t>Linds</w:t>
            </w:r>
            <w:r w:rsidR="00775D9F">
              <w:rPr>
                <w:rFonts w:cstheme="minorHAnsi"/>
                <w:b/>
                <w:sz w:val="20"/>
              </w:rPr>
              <w:t>a</w:t>
            </w:r>
            <w:r>
              <w:rPr>
                <w:rFonts w:cstheme="minorHAnsi"/>
                <w:b/>
                <w:sz w:val="20"/>
              </w:rPr>
              <w:t>y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Gerry</w:t>
            </w:r>
            <w:r w:rsidR="00C80090" w:rsidRPr="00C80090">
              <w:rPr>
                <w:rFonts w:cstheme="minorHAnsi"/>
                <w:b/>
                <w:sz w:val="20"/>
              </w:rPr>
              <w:t>@Gwinnett.K12.GA.US, Jackie_Dodd@Gwinnett.K12.GA.US</w:t>
            </w:r>
          </w:p>
        </w:tc>
      </w:tr>
      <w:tr w:rsidR="00F12774" w:rsidTr="00FA08D0">
        <w:trPr>
          <w:trHeight w:val="187"/>
        </w:trPr>
        <w:tc>
          <w:tcPr>
            <w:tcW w:w="1908" w:type="dxa"/>
          </w:tcPr>
          <w:p w:rsidR="00F12774" w:rsidRPr="00C80090" w:rsidRDefault="00F12774" w:rsidP="00FC607C">
            <w:pPr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Subject</w:t>
            </w:r>
          </w:p>
        </w:tc>
        <w:tc>
          <w:tcPr>
            <w:tcW w:w="8190" w:type="dxa"/>
          </w:tcPr>
          <w:p w:rsidR="00F12774" w:rsidRPr="00C80090" w:rsidRDefault="00F12774" w:rsidP="00FC607C">
            <w:pPr>
              <w:ind w:left="522" w:hanging="522"/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Gwinnett County AKS</w:t>
            </w:r>
          </w:p>
        </w:tc>
        <w:tc>
          <w:tcPr>
            <w:tcW w:w="4389" w:type="dxa"/>
          </w:tcPr>
          <w:p w:rsidR="00F12774" w:rsidRPr="00C80090" w:rsidRDefault="00F12774" w:rsidP="00FC607C">
            <w:pPr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What to do with your child</w:t>
            </w:r>
          </w:p>
        </w:tc>
      </w:tr>
      <w:tr w:rsidR="00F12774" w:rsidTr="00FA08D0">
        <w:trPr>
          <w:trHeight w:val="3203"/>
        </w:trPr>
        <w:tc>
          <w:tcPr>
            <w:tcW w:w="1908" w:type="dxa"/>
          </w:tcPr>
          <w:p w:rsidR="00F12774" w:rsidRPr="00C80090" w:rsidRDefault="00FC607C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Science</w:t>
            </w:r>
          </w:p>
          <w:p w:rsidR="00F12774" w:rsidRPr="00C80090" w:rsidRDefault="00F12774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7A1AEB" w:rsidP="003C21EC">
            <w:pPr>
              <w:ind w:left="522" w:hanging="52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Rocks, Minerals, and Soil</w:t>
            </w:r>
          </w:p>
          <w:p w:rsidR="00F12774" w:rsidRDefault="00F12774" w:rsidP="00FC607C">
            <w:pPr>
              <w:rPr>
                <w:rFonts w:cstheme="minorHAnsi"/>
                <w:sz w:val="20"/>
              </w:rPr>
            </w:pP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Pr="00C80090" w:rsidRDefault="003C21EC" w:rsidP="007A1AEB">
            <w:pPr>
              <w:rPr>
                <w:rFonts w:cstheme="minorHAnsi"/>
                <w:sz w:val="20"/>
              </w:rPr>
            </w:pPr>
          </w:p>
        </w:tc>
        <w:tc>
          <w:tcPr>
            <w:tcW w:w="8190" w:type="dxa"/>
          </w:tcPr>
          <w:p w:rsidR="003C21EC" w:rsidRPr="003C21EC" w:rsidRDefault="007A1AEB" w:rsidP="003C21EC">
            <w:pPr>
              <w:spacing w:before="120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Rocks, Minerals, and 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1AEB">
              <w:rPr>
                <w:sz w:val="20"/>
                <w:szCs w:val="20"/>
              </w:rPr>
              <w:t xml:space="preserve">investigate the physical attributes of rocks and soils 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1AEB">
              <w:rPr>
                <w:sz w:val="20"/>
                <w:szCs w:val="20"/>
              </w:rPr>
              <w:t>compare and contrast rocks an</w:t>
            </w:r>
            <w:bookmarkStart w:id="0" w:name="_GoBack"/>
            <w:bookmarkEnd w:id="0"/>
            <w:r w:rsidRPr="007A1AEB">
              <w:rPr>
                <w:sz w:val="20"/>
                <w:szCs w:val="20"/>
              </w:rPr>
              <w:t xml:space="preserve">d minerals 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1AEB">
              <w:rPr>
                <w:sz w:val="20"/>
                <w:szCs w:val="20"/>
              </w:rPr>
              <w:t xml:space="preserve">determine the physical attributes of rocks and minerals using observations (shape, color, and texture), measurements, and simple tests (hardness) 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1AEB">
              <w:rPr>
                <w:sz w:val="20"/>
                <w:szCs w:val="20"/>
              </w:rPr>
              <w:t xml:space="preserve">compare and contrast the texture, particle size and color in top soils (clay, loam, potting soil, sand) using observational skills 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1AEB">
              <w:rPr>
                <w:sz w:val="20"/>
                <w:szCs w:val="20"/>
              </w:rPr>
              <w:t xml:space="preserve">classify rocks according to the manner in which they formed (igneous, sedimentary, metamorphic) </w:t>
            </w:r>
          </w:p>
          <w:p w:rsidR="00F12774" w:rsidRPr="00C80090" w:rsidRDefault="007A1AEB" w:rsidP="007A1AE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</w:rPr>
            </w:pPr>
            <w:r w:rsidRPr="00161525">
              <w:rPr>
                <w:sz w:val="20"/>
                <w:szCs w:val="20"/>
              </w:rPr>
              <w:t xml:space="preserve">determine how water and wind can change rocks and soil over time using observation and research </w:t>
            </w:r>
          </w:p>
        </w:tc>
        <w:tc>
          <w:tcPr>
            <w:tcW w:w="4389" w:type="dxa"/>
          </w:tcPr>
          <w:p w:rsidR="00F12774" w:rsidRDefault="00B778DB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Help your student identify </w:t>
            </w:r>
            <w:r w:rsidR="007A1AEB">
              <w:rPr>
                <w:rFonts w:cstheme="minorHAnsi"/>
                <w:sz w:val="20"/>
              </w:rPr>
              <w:t>rocks, minerals, and different types of soils that they can find outside</w:t>
            </w:r>
          </w:p>
          <w:p w:rsidR="00B778DB" w:rsidRDefault="00B778DB" w:rsidP="00FC607C">
            <w:pPr>
              <w:rPr>
                <w:rFonts w:cstheme="minorHAnsi"/>
                <w:sz w:val="20"/>
              </w:rPr>
            </w:pPr>
          </w:p>
          <w:p w:rsidR="00B778DB" w:rsidRDefault="00355E14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Talk about the attributes and characteristics of different rocks and soil types (texture, particle size, hardness)</w:t>
            </w:r>
          </w:p>
          <w:p w:rsidR="00B778DB" w:rsidRDefault="00B778DB" w:rsidP="00FC607C">
            <w:pPr>
              <w:rPr>
                <w:rFonts w:cstheme="minorHAnsi"/>
                <w:sz w:val="20"/>
              </w:rPr>
            </w:pPr>
          </w:p>
          <w:p w:rsidR="00355E14" w:rsidRDefault="00355E14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Go to Mrs. Nestor’s website and watch some of the songs and sing them with your child.  Play some of the games and talk about what they learned.</w:t>
            </w:r>
          </w:p>
          <w:p w:rsidR="00355E14" w:rsidRDefault="00355E14" w:rsidP="00FC607C">
            <w:pPr>
              <w:rPr>
                <w:rFonts w:cstheme="minorHAnsi"/>
                <w:sz w:val="20"/>
              </w:rPr>
            </w:pPr>
          </w:p>
          <w:p w:rsidR="00B778DB" w:rsidRPr="00C80090" w:rsidRDefault="00355E14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Point out erosion and weathering caused by wind, water, or other natural causes.</w:t>
            </w:r>
            <w:r w:rsidR="000704E5">
              <w:rPr>
                <w:rFonts w:cstheme="minorHAnsi"/>
                <w:sz w:val="20"/>
              </w:rPr>
              <w:t xml:space="preserve"> </w:t>
            </w:r>
          </w:p>
        </w:tc>
      </w:tr>
      <w:tr w:rsidR="00F12774" w:rsidTr="00FA08D0">
        <w:trPr>
          <w:trHeight w:val="350"/>
        </w:trPr>
        <w:tc>
          <w:tcPr>
            <w:tcW w:w="1908" w:type="dxa"/>
          </w:tcPr>
          <w:p w:rsidR="00F12774" w:rsidRPr="00C80090" w:rsidRDefault="00FC607C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Social Studies</w:t>
            </w:r>
          </w:p>
          <w:p w:rsidR="00F12774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Frederick Douglass</w:t>
            </w: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7A1AEB" w:rsidP="00B8652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Susan B. Anthony</w:t>
            </w: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Pr="00C80090" w:rsidRDefault="007A1AEB" w:rsidP="00B8652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Mary </w:t>
            </w:r>
            <w:proofErr w:type="spellStart"/>
            <w:r>
              <w:rPr>
                <w:rFonts w:cstheme="minorHAnsi"/>
                <w:sz w:val="20"/>
              </w:rPr>
              <w:t>McCleod</w:t>
            </w:r>
            <w:proofErr w:type="spellEnd"/>
            <w:r>
              <w:rPr>
                <w:rFonts w:cstheme="minorHAnsi"/>
                <w:sz w:val="20"/>
              </w:rPr>
              <w:t xml:space="preserve"> Bethune</w:t>
            </w:r>
          </w:p>
        </w:tc>
        <w:tc>
          <w:tcPr>
            <w:tcW w:w="8190" w:type="dxa"/>
          </w:tcPr>
          <w:p w:rsidR="007A1AEB" w:rsidRDefault="007A1AEB" w:rsidP="00B8652F">
            <w:pPr>
              <w:ind w:left="432" w:hanging="432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8652F" w:rsidRPr="00B8652F" w:rsidRDefault="007A1AEB" w:rsidP="00B8652F">
            <w:pPr>
              <w:ind w:left="432" w:hanging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Frederick Douglass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discuss Frederick Douglass and his efforts to expand our rights through civil rights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explain social barriers, restrictions, and obstacles that Frederick Douglass had to overcome and how he was able to succeed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identify specific locations on a map significant to the life and times of Frederick Douglass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describe how place (physical and cultural) impacted the life of Frederick Douglass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describe how Frederick Douglass adapted to and was influenced by his environment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trace examples of travels of Frederick Douglass and the movement of his ideas across time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describe how the region in which Frederick Douglass lived affected his life and impacted his cultural identification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relate cooperation, diligence, liberty, justice, tolerance, freedom of conscience and expression, and respect for and acceptance of authority to Frederick Douglass</w:t>
            </w:r>
          </w:p>
          <w:p w:rsidR="007A1AEB" w:rsidRPr="007A1AEB" w:rsidRDefault="007A1AEB" w:rsidP="007A1AE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B8652F" w:rsidRPr="00B8652F" w:rsidRDefault="007A1AEB" w:rsidP="00B8652F">
            <w:pPr>
              <w:ind w:left="432" w:hanging="432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Susan B. Anthony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discuss Susan B. Anthony and her efforts to expand our rights through civil rights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explain social barriers, restrictions, and obstacles that Susan B. Anthony had to overcome and how she was able to succeed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lastRenderedPageBreak/>
              <w:t xml:space="preserve">identify specific locations on a map significant to the life and times of Susan B. Anthony 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describe how place (physical and cultural) impacted the life of Susan B. Anthony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describe how Susan B. Anthony adapted to and was influenced by her environment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trace examples of travels of Susan B. Anthony and the movement of her ideas across time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describe how the region in which Susan B. Anthony lived affected her life and impacted her cultural identification</w:t>
            </w:r>
          </w:p>
          <w:p w:rsidR="007A1AEB" w:rsidRPr="007A1AEB" w:rsidRDefault="007A1AEB" w:rsidP="007A1AE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7A1AEB">
              <w:rPr>
                <w:rFonts w:cstheme="minorHAnsi"/>
                <w:sz w:val="20"/>
              </w:rPr>
              <w:t>relate cooperation, diligence, liberty, justice, tolerance, freedom of conscience and expression, and respect for and acceptance of authority to Susan B. Anthony</w:t>
            </w:r>
          </w:p>
          <w:p w:rsidR="007A1AEB" w:rsidRPr="00562C2D" w:rsidRDefault="007A1AEB" w:rsidP="007A1AEB">
            <w:pPr>
              <w:rPr>
                <w:rFonts w:ascii="Arial" w:hAnsi="Arial" w:cs="Arial"/>
                <w:sz w:val="20"/>
              </w:rPr>
            </w:pPr>
          </w:p>
          <w:p w:rsidR="007A1AEB" w:rsidRPr="00355E14" w:rsidRDefault="007A1AEB" w:rsidP="007A1AEB">
            <w:pPr>
              <w:ind w:left="432" w:hanging="432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Mary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Mc</w:t>
            </w:r>
            <w:r w:rsidRPr="00355E14">
              <w:rPr>
                <w:rFonts w:cstheme="minorHAnsi"/>
                <w:b/>
                <w:sz w:val="20"/>
                <w:szCs w:val="20"/>
                <w:u w:val="single"/>
              </w:rPr>
              <w:t>Cleod</w:t>
            </w:r>
            <w:proofErr w:type="spellEnd"/>
            <w:r w:rsidRPr="00355E14">
              <w:rPr>
                <w:rFonts w:cstheme="minorHAnsi"/>
                <w:b/>
                <w:sz w:val="20"/>
                <w:szCs w:val="20"/>
                <w:u w:val="single"/>
              </w:rPr>
              <w:t xml:space="preserve"> Bethune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>discuss Mary McLeod Bethune and her efforts to expand our rights through education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>explain social barriers, restrictions, and obstacles that Mary McLeod Bethune had to overcome and how she was able to succeed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 xml:space="preserve">identify specific locations on a map significant to the life and times of Mary McLeod Bethune 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>describe how place (physical and cultural) impacted the life of Mary McLeod Bethune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>describe how Mary McLeod Bethune adapted to and was influenced by her environment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>trace examples of travels of Mary McLeod Bethune and the movement of her ideas across time</w:t>
            </w:r>
          </w:p>
          <w:p w:rsidR="00355E14" w:rsidRPr="00355E14" w:rsidRDefault="00355E14" w:rsidP="00355E1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</w:rPr>
            </w:pPr>
            <w:r w:rsidRPr="00355E14">
              <w:rPr>
                <w:rFonts w:cstheme="minorHAnsi"/>
                <w:sz w:val="20"/>
              </w:rPr>
              <w:t>describe how the region in which Mary McLeod Bethune lived affected her life and impacted her cultural identification</w:t>
            </w:r>
          </w:p>
          <w:p w:rsidR="007A1AEB" w:rsidRPr="00FA08D0" w:rsidRDefault="00355E14" w:rsidP="00FA08D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</w:rPr>
            </w:pPr>
            <w:r w:rsidRPr="00355E14">
              <w:rPr>
                <w:rFonts w:cstheme="minorHAnsi"/>
                <w:sz w:val="20"/>
              </w:rPr>
              <w:t>relate cooperation, diligence, liberty, justice, tolerance, freedom of conscience and expression, and respect for and acceptance of authority to Mary McLeod Bethune</w:t>
            </w:r>
          </w:p>
        </w:tc>
        <w:tc>
          <w:tcPr>
            <w:tcW w:w="4389" w:type="dxa"/>
          </w:tcPr>
          <w:p w:rsidR="002A4E2F" w:rsidRDefault="00636BC4" w:rsidP="00FC607C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lastRenderedPageBreak/>
              <w:t xml:space="preserve">Encourage your child to discuss fictional stories that he or she has read or seen about </w:t>
            </w:r>
            <w:r w:rsidR="00355E14">
              <w:rPr>
                <w:rFonts w:cstheme="minorHAnsi"/>
                <w:color w:val="000000"/>
                <w:sz w:val="20"/>
              </w:rPr>
              <w:t xml:space="preserve">Frederick Douglass, Susan B. Anthony, and Mary </w:t>
            </w:r>
            <w:proofErr w:type="spellStart"/>
            <w:r w:rsidR="00355E14">
              <w:rPr>
                <w:rFonts w:cstheme="minorHAnsi"/>
                <w:color w:val="000000"/>
                <w:sz w:val="20"/>
              </w:rPr>
              <w:t>McCleod</w:t>
            </w:r>
            <w:proofErr w:type="spellEnd"/>
            <w:r w:rsidR="00355E14">
              <w:rPr>
                <w:rFonts w:cstheme="minorHAnsi"/>
                <w:color w:val="000000"/>
                <w:sz w:val="20"/>
              </w:rPr>
              <w:t xml:space="preserve"> Bethune</w:t>
            </w:r>
            <w:r>
              <w:rPr>
                <w:rFonts w:cstheme="minorHAnsi"/>
                <w:color w:val="000000"/>
                <w:sz w:val="20"/>
              </w:rPr>
              <w:t xml:space="preserve">. Talk about how the people and events in these fictional stories are like and unlike the people and events your child is </w:t>
            </w:r>
            <w:r w:rsidR="00355E14">
              <w:rPr>
                <w:rFonts w:cstheme="minorHAnsi"/>
                <w:color w:val="000000"/>
                <w:sz w:val="20"/>
              </w:rPr>
              <w:t>learning</w:t>
            </w:r>
            <w:r>
              <w:rPr>
                <w:rFonts w:cstheme="minorHAnsi"/>
                <w:color w:val="000000"/>
                <w:sz w:val="20"/>
              </w:rPr>
              <w:t xml:space="preserve"> about. </w:t>
            </w:r>
          </w:p>
          <w:p w:rsidR="00636BC4" w:rsidRDefault="00636BC4" w:rsidP="00FC607C">
            <w:pPr>
              <w:rPr>
                <w:rFonts w:cstheme="minorHAnsi"/>
                <w:color w:val="000000"/>
                <w:sz w:val="20"/>
              </w:rPr>
            </w:pPr>
          </w:p>
          <w:p w:rsidR="00636BC4" w:rsidRDefault="00636BC4" w:rsidP="00636BC4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Imagine with your child what it was like to live </w:t>
            </w:r>
            <w:r w:rsidR="00355E14">
              <w:rPr>
                <w:rFonts w:cstheme="minorHAnsi"/>
                <w:color w:val="000000"/>
                <w:sz w:val="20"/>
              </w:rPr>
              <w:t>during these historical times</w:t>
            </w:r>
            <w:r>
              <w:rPr>
                <w:rFonts w:cstheme="minorHAnsi"/>
                <w:color w:val="000000"/>
                <w:sz w:val="20"/>
              </w:rPr>
              <w:t>.</w:t>
            </w:r>
          </w:p>
          <w:p w:rsidR="00636BC4" w:rsidRDefault="00636BC4" w:rsidP="00636BC4">
            <w:pPr>
              <w:rPr>
                <w:rFonts w:cstheme="minorHAnsi"/>
                <w:color w:val="000000"/>
                <w:sz w:val="20"/>
              </w:rPr>
            </w:pPr>
          </w:p>
          <w:p w:rsidR="00636BC4" w:rsidRDefault="00636BC4" w:rsidP="00636BC4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Ideas to Discuss: </w:t>
            </w:r>
          </w:p>
          <w:p w:rsidR="00636BC4" w:rsidRPr="00636BC4" w:rsidRDefault="00355E14" w:rsidP="00636B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Frederick Douglass:  discuss the hardships of slavery and how Frederick Douglass fought for freedom and equality for all people.  Discuss what character traits he needed (bravery, intelligence, persistence)</w:t>
            </w:r>
          </w:p>
          <w:p w:rsidR="00636BC4" w:rsidRDefault="00355E14" w:rsidP="00355E1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Susan B. Anthony- Discuss the fight for equality that women faced.  Talk about </w:t>
            </w:r>
            <w:r>
              <w:rPr>
                <w:rFonts w:cstheme="minorHAnsi"/>
                <w:color w:val="000000"/>
                <w:sz w:val="20"/>
              </w:rPr>
              <w:lastRenderedPageBreak/>
              <w:t xml:space="preserve">the importance for everyone to be able to have a say in government.  </w:t>
            </w:r>
          </w:p>
          <w:p w:rsidR="00355E14" w:rsidRPr="00636BC4" w:rsidRDefault="00355E14" w:rsidP="00355E1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Mary </w:t>
            </w:r>
            <w:proofErr w:type="spellStart"/>
            <w:r>
              <w:rPr>
                <w:rFonts w:cstheme="minorHAnsi"/>
                <w:color w:val="000000"/>
                <w:sz w:val="20"/>
              </w:rPr>
              <w:t>McCleod</w:t>
            </w:r>
            <w:proofErr w:type="spellEnd"/>
            <w:r>
              <w:rPr>
                <w:rFonts w:cstheme="minorHAnsi"/>
                <w:color w:val="000000"/>
                <w:sz w:val="20"/>
              </w:rPr>
              <w:t xml:space="preserve"> Bethune- Talk about the social barriers that she had to overcome in order to build a school for girls and what character traits she had to display in order to reach these goals.</w:t>
            </w:r>
          </w:p>
        </w:tc>
      </w:tr>
      <w:tr w:rsidR="00F12774" w:rsidTr="00FA08D0">
        <w:trPr>
          <w:trHeight w:val="331"/>
        </w:trPr>
        <w:tc>
          <w:tcPr>
            <w:tcW w:w="1908" w:type="dxa"/>
          </w:tcPr>
          <w:p w:rsidR="002A4E2F" w:rsidRPr="00C80090" w:rsidRDefault="002A4E2F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lastRenderedPageBreak/>
              <w:t xml:space="preserve">Reading and Language Arts </w:t>
            </w:r>
          </w:p>
          <w:p w:rsidR="00F12774" w:rsidRPr="00C80090" w:rsidRDefault="002A4E2F" w:rsidP="00FC607C">
            <w:pPr>
              <w:rPr>
                <w:rFonts w:cstheme="minorHAnsi"/>
                <w:b/>
                <w:i/>
                <w:sz w:val="20"/>
              </w:rPr>
            </w:pPr>
            <w:r w:rsidRPr="00C80090">
              <w:rPr>
                <w:rFonts w:cstheme="minorHAnsi"/>
                <w:b/>
                <w:i/>
                <w:sz w:val="20"/>
              </w:rPr>
              <w:t>(skills repeat throughout the year)</w:t>
            </w:r>
          </w:p>
        </w:tc>
        <w:tc>
          <w:tcPr>
            <w:tcW w:w="8190" w:type="dxa"/>
          </w:tcPr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Main Idea/Supporting Details/Summarizing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 xml:space="preserve"> Inference Skills/Drawing Conclusions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Context Clues/Multi- Meaning Words (homophones, homographs, synonyms, antonyms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Graphic Aides: charts, graphs, diagrams, tables, pictures, captions, etc.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Elements of Nonfiction text: setting, plot, character traits, conflict, etc.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 xml:space="preserve">Organizational Patterns: chronological order, cause/effect, problem/solution, compare/contrast, sequence 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 xml:space="preserve">Define the characteristics/ theme of: poetry, drama, prose, fairytales, and fables 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F</w:t>
            </w:r>
            <w:r w:rsidR="00B8652F">
              <w:rPr>
                <w:rFonts w:cstheme="minorHAnsi"/>
                <w:sz w:val="20"/>
              </w:rPr>
              <w:t xml:space="preserve">igurative Language: metaphors, </w:t>
            </w:r>
            <w:r w:rsidRPr="00C80090">
              <w:rPr>
                <w:rFonts w:cstheme="minorHAnsi"/>
                <w:sz w:val="20"/>
              </w:rPr>
              <w:t>similes</w:t>
            </w:r>
            <w:r w:rsidR="00B8652F">
              <w:rPr>
                <w:rFonts w:cstheme="minorHAnsi"/>
                <w:sz w:val="20"/>
              </w:rPr>
              <w:t>, idioms, adages, proverbs</w:t>
            </w:r>
            <w:r w:rsidRPr="00C80090">
              <w:rPr>
                <w:rFonts w:cstheme="minorHAnsi"/>
                <w:sz w:val="20"/>
              </w:rPr>
              <w:t xml:space="preserve"> </w:t>
            </w:r>
          </w:p>
          <w:p w:rsidR="002A4E2F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Primary &amp; Secondary Sources</w:t>
            </w:r>
          </w:p>
          <w:p w:rsidR="00B8652F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Reference Materials (dictionary, almanac, thesaurus, internet, newspapers, atlas etc.)</w:t>
            </w:r>
          </w:p>
          <w:p w:rsidR="00B8652F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Character Traits</w:t>
            </w:r>
          </w:p>
          <w:p w:rsidR="00B8652F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Point of View</w:t>
            </w:r>
          </w:p>
          <w:p w:rsidR="00B8652F" w:rsidRPr="00C80090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Different Genres: Fiction, Nonfiction, Poetry, Historical Fiction, Science Fiction, Realistic Fiction, Fairytales, Fables, </w:t>
            </w:r>
            <w:r w:rsidR="00705522">
              <w:rPr>
                <w:rFonts w:cstheme="minorHAnsi"/>
                <w:sz w:val="20"/>
              </w:rPr>
              <w:t>Tall Tales, Legends, Myths, Informational, Autobiography, Biography</w:t>
            </w:r>
          </w:p>
          <w:p w:rsidR="00F12774" w:rsidRPr="00C80090" w:rsidRDefault="00F12774" w:rsidP="00FC607C">
            <w:pPr>
              <w:rPr>
                <w:rFonts w:cstheme="minorHAnsi"/>
                <w:sz w:val="20"/>
              </w:rPr>
            </w:pPr>
          </w:p>
        </w:tc>
        <w:tc>
          <w:tcPr>
            <w:tcW w:w="4389" w:type="dxa"/>
          </w:tcPr>
          <w:p w:rsidR="00705522" w:rsidRDefault="002A4E2F" w:rsidP="00355E14">
            <w:pPr>
              <w:pStyle w:val="Pa7"/>
              <w:tabs>
                <w:tab w:val="right" w:pos="4613"/>
              </w:tabs>
              <w:spacing w:before="4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C8009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Read daily as a family. Share your own favorite</w:t>
            </w:r>
            <w:r w:rsidR="00355E1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c</w:t>
            </w:r>
            <w:r w:rsidRPr="00C8009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hildhood books with your child.</w:t>
            </w:r>
            <w:r w:rsidR="0070552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Talk about and read </w:t>
            </w:r>
          </w:p>
          <w:p w:rsidR="002A4E2F" w:rsidRPr="00C80090" w:rsidRDefault="00705522" w:rsidP="00FC607C">
            <w:pPr>
              <w:pStyle w:val="Pa7"/>
              <w:spacing w:before="40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different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types of </w:t>
            </w:r>
            <w:r w:rsidR="00355E1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books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with your child.</w:t>
            </w:r>
          </w:p>
          <w:p w:rsidR="002A4E2F" w:rsidRPr="00C80090" w:rsidRDefault="002A4E2F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Give books as special gifts and help your child build a personal library.</w:t>
            </w: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Ask your child to infer, predict, and summarize as they read. Use questions such as: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Why do you think…?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What will happen next…?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What happened on this page/paragraph/chapter?</w:t>
            </w: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Read charts and graphs together. These can be found on cereal boxes, magazines, flyers, toy boxes, etc.</w:t>
            </w:r>
          </w:p>
          <w:p w:rsidR="00375E4F" w:rsidRPr="00C80090" w:rsidRDefault="00375E4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sz w:val="20"/>
              </w:rPr>
              <w:t xml:space="preserve">Call attention to frequently confused words in text, </w:t>
            </w:r>
            <w:r w:rsidRPr="00C80090">
              <w:rPr>
                <w:rFonts w:cstheme="minorHAnsi"/>
                <w:sz w:val="20"/>
              </w:rPr>
              <w:lastRenderedPageBreak/>
              <w:t xml:space="preserve">such as to, too, two; there, their, they’re. </w:t>
            </w:r>
          </w:p>
          <w:p w:rsidR="002A4E2F" w:rsidRPr="00C80090" w:rsidRDefault="002A4E2F" w:rsidP="00FC607C">
            <w:pPr>
              <w:rPr>
                <w:rFonts w:cstheme="minorHAnsi"/>
                <w:sz w:val="20"/>
              </w:rPr>
            </w:pPr>
          </w:p>
        </w:tc>
      </w:tr>
      <w:tr w:rsidR="00F12774" w:rsidTr="00FA08D0">
        <w:trPr>
          <w:trHeight w:val="1070"/>
        </w:trPr>
        <w:tc>
          <w:tcPr>
            <w:tcW w:w="1908" w:type="dxa"/>
          </w:tcPr>
          <w:p w:rsidR="00375E4F" w:rsidRPr="00C80090" w:rsidRDefault="00375E4F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lastRenderedPageBreak/>
              <w:t>Word Study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2A4E2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Greek &amp; Latin Roots Vocabulary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Handwriting</w:t>
            </w:r>
          </w:p>
        </w:tc>
        <w:tc>
          <w:tcPr>
            <w:tcW w:w="8190" w:type="dxa"/>
          </w:tcPr>
          <w:p w:rsidR="002A4E2F" w:rsidRDefault="002A4E2F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Divide &amp; Conquer = how to break words apart ( base/root, prefix, and suffix)</w:t>
            </w:r>
          </w:p>
          <w:p w:rsidR="00705522" w:rsidRDefault="00355E14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Sub</w:t>
            </w:r>
            <w:r w:rsidR="00705522">
              <w:rPr>
                <w:rFonts w:cstheme="minorHAnsi"/>
                <w:sz w:val="20"/>
              </w:rPr>
              <w:t xml:space="preserve"> (</w:t>
            </w:r>
            <w:r w:rsidR="00FA08D0">
              <w:rPr>
                <w:rFonts w:cstheme="minorHAnsi"/>
                <w:sz w:val="20"/>
              </w:rPr>
              <w:t>under, below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705522" w:rsidRDefault="00355E14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proofErr w:type="spellStart"/>
            <w:r>
              <w:rPr>
                <w:rFonts w:cstheme="minorHAnsi"/>
                <w:sz w:val="20"/>
              </w:rPr>
              <w:t>er</w:t>
            </w:r>
            <w:proofErr w:type="spellEnd"/>
            <w:r w:rsidR="00705522">
              <w:rPr>
                <w:rFonts w:cstheme="minorHAnsi"/>
                <w:sz w:val="20"/>
              </w:rPr>
              <w:t xml:space="preserve"> (</w:t>
            </w:r>
            <w:r w:rsidR="00FA08D0">
              <w:rPr>
                <w:rFonts w:cstheme="minorHAnsi"/>
                <w:sz w:val="20"/>
              </w:rPr>
              <w:t>more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705522" w:rsidRDefault="00355E14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proofErr w:type="spellStart"/>
            <w:r>
              <w:rPr>
                <w:rFonts w:cstheme="minorHAnsi"/>
                <w:sz w:val="20"/>
              </w:rPr>
              <w:t>est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r w:rsidR="00705522">
              <w:rPr>
                <w:rFonts w:cstheme="minorHAnsi"/>
                <w:sz w:val="20"/>
              </w:rPr>
              <w:t>(</w:t>
            </w:r>
            <w:r w:rsidR="00FA08D0">
              <w:rPr>
                <w:rFonts w:cstheme="minorHAnsi"/>
                <w:sz w:val="20"/>
              </w:rPr>
              <w:t>most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705522" w:rsidRDefault="00355E14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graph </w:t>
            </w:r>
            <w:r w:rsidR="00705522">
              <w:rPr>
                <w:rFonts w:cstheme="minorHAnsi"/>
                <w:sz w:val="20"/>
              </w:rPr>
              <w:t xml:space="preserve"> (</w:t>
            </w:r>
            <w:r w:rsidR="00FA08D0">
              <w:rPr>
                <w:rFonts w:cstheme="minorHAnsi"/>
                <w:sz w:val="20"/>
              </w:rPr>
              <w:t>write, draw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Write legibly in cursive</w:t>
            </w:r>
            <w:r w:rsidR="00705522">
              <w:rPr>
                <w:rFonts w:cstheme="minorHAnsi"/>
                <w:sz w:val="20"/>
              </w:rPr>
              <w:t>: All Letters Review &amp; Practice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F12774" w:rsidP="00FC607C">
            <w:pPr>
              <w:rPr>
                <w:rFonts w:cstheme="minorHAnsi"/>
                <w:sz w:val="20"/>
              </w:rPr>
            </w:pPr>
          </w:p>
        </w:tc>
        <w:tc>
          <w:tcPr>
            <w:tcW w:w="4389" w:type="dxa"/>
          </w:tcPr>
          <w:p w:rsidR="00F12774" w:rsidRPr="00C80090" w:rsidRDefault="002A4E2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Point out words with prefixes and suffixes as you are reading with your child. Ask them to divide and conquer the word to figure out the meaning.</w:t>
            </w:r>
            <w:r w:rsidR="00375E4F" w:rsidRPr="00C80090">
              <w:rPr>
                <w:rFonts w:cstheme="minorHAnsi"/>
                <w:sz w:val="20"/>
              </w:rPr>
              <w:t xml:space="preserve"> 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Encourage cursive handwriting at all times.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</w:tc>
      </w:tr>
      <w:tr w:rsidR="00F12774" w:rsidTr="00FA08D0">
        <w:trPr>
          <w:trHeight w:val="7550"/>
        </w:trPr>
        <w:tc>
          <w:tcPr>
            <w:tcW w:w="1908" w:type="dxa"/>
          </w:tcPr>
          <w:p w:rsidR="00F12774" w:rsidRPr="00C80090" w:rsidRDefault="00375E4F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 xml:space="preserve">Math 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Numbers and Operations in Base Ten</w:t>
            </w:r>
          </w:p>
        </w:tc>
        <w:tc>
          <w:tcPr>
            <w:tcW w:w="8190" w:type="dxa"/>
          </w:tcPr>
          <w:p w:rsidR="00705522" w:rsidRPr="008A0BDC" w:rsidRDefault="00705522" w:rsidP="008A0BDC">
            <w:pPr>
              <w:rPr>
                <w:rFonts w:eastAsia="Calibri" w:cstheme="minorHAnsi"/>
                <w:sz w:val="20"/>
                <w:u w:val="single"/>
              </w:rPr>
            </w:pPr>
            <w:r w:rsidRPr="008A0BDC">
              <w:rPr>
                <w:rFonts w:eastAsia="Calibri" w:cstheme="minorHAnsi"/>
                <w:sz w:val="20"/>
                <w:u w:val="single"/>
              </w:rPr>
              <w:t>CONTINUE to REVIEW:</w:t>
            </w:r>
          </w:p>
          <w:p w:rsidR="00375E4F" w:rsidRPr="00C80090" w:rsidRDefault="00FA08D0" w:rsidP="00705522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Place Value through the thousands place</w:t>
            </w:r>
          </w:p>
          <w:p w:rsidR="00375E4F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Adding and Subtracting Fluently</w:t>
            </w:r>
          </w:p>
          <w:p w:rsidR="00FA08D0" w:rsidRPr="00C80090" w:rsidRDefault="00FA08D0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Bar Graphs, Pictographs, Line Plots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 xml:space="preserve">Explaining Multiplication </w:t>
            </w:r>
            <w:r w:rsidR="00FA08D0">
              <w:rPr>
                <w:rFonts w:eastAsia="Calibri" w:cstheme="minorHAnsi"/>
                <w:sz w:val="20"/>
              </w:rPr>
              <w:t>Situations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 xml:space="preserve">Multiplying </w:t>
            </w:r>
            <w:r w:rsidR="00FA08D0">
              <w:rPr>
                <w:rFonts w:eastAsia="Calibri" w:cstheme="minorHAnsi"/>
                <w:sz w:val="20"/>
              </w:rPr>
              <w:t>Single</w:t>
            </w:r>
            <w:r w:rsidRPr="00C80090">
              <w:rPr>
                <w:rFonts w:eastAsia="Calibri" w:cstheme="minorHAnsi"/>
                <w:sz w:val="20"/>
              </w:rPr>
              <w:t>-Digit Numbers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 xml:space="preserve">Explaining Division </w:t>
            </w:r>
            <w:r w:rsidR="00FA08D0">
              <w:rPr>
                <w:rFonts w:eastAsia="Calibri" w:cstheme="minorHAnsi"/>
                <w:sz w:val="20"/>
              </w:rPr>
              <w:t>Situations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Dividing Single Digit Divisors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Explaining Multiplication as Comparison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Solving Multiplication and Division Problems</w:t>
            </w: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Solving Multi-Step Word Problems</w:t>
            </w:r>
          </w:p>
          <w:p w:rsidR="00375E4F" w:rsidRPr="00FA08D0" w:rsidRDefault="00375E4F" w:rsidP="00FA08D0">
            <w:pPr>
              <w:ind w:left="360"/>
              <w:rPr>
                <w:rFonts w:eastAsia="Calibri" w:cstheme="minorHAnsi"/>
                <w:sz w:val="20"/>
              </w:rPr>
            </w:pPr>
          </w:p>
          <w:p w:rsidR="00705522" w:rsidRDefault="00705522" w:rsidP="00705522">
            <w:pPr>
              <w:pStyle w:val="ListParagraph"/>
              <w:rPr>
                <w:rFonts w:eastAsia="Calibri" w:cstheme="minorHAnsi"/>
                <w:sz w:val="20"/>
              </w:rPr>
            </w:pPr>
          </w:p>
          <w:p w:rsidR="00705522" w:rsidRDefault="008A0BDC" w:rsidP="00705522">
            <w:pPr>
              <w:rPr>
                <w:rFonts w:eastAsia="Calibri" w:cstheme="minorHAnsi"/>
                <w:sz w:val="20"/>
              </w:rPr>
            </w:pPr>
            <w:r w:rsidRPr="008A0BDC">
              <w:rPr>
                <w:rFonts w:eastAsia="Calibri" w:cstheme="minorHAnsi"/>
                <w:sz w:val="20"/>
                <w:u w:val="single"/>
              </w:rPr>
              <w:t>New Common Core/AKS for 2</w:t>
            </w:r>
            <w:r w:rsidRPr="008A0BDC">
              <w:rPr>
                <w:rFonts w:eastAsia="Calibri" w:cstheme="minorHAnsi"/>
                <w:sz w:val="20"/>
                <w:u w:val="single"/>
                <w:vertAlign w:val="superscript"/>
              </w:rPr>
              <w:t>nd</w:t>
            </w:r>
            <w:r w:rsidRPr="008A0BDC">
              <w:rPr>
                <w:rFonts w:eastAsia="Calibri" w:cstheme="minorHAnsi"/>
                <w:sz w:val="20"/>
                <w:u w:val="single"/>
              </w:rPr>
              <w:t xml:space="preserve"> 9 Weeks</w:t>
            </w:r>
            <w:r>
              <w:rPr>
                <w:rFonts w:eastAsia="Calibri" w:cstheme="minorHAnsi"/>
                <w:sz w:val="20"/>
              </w:rPr>
              <w:t>:</w:t>
            </w:r>
            <w:r w:rsidR="00FA08D0">
              <w:rPr>
                <w:rFonts w:eastAsia="Calibri" w:cstheme="minorHAnsi"/>
                <w:sz w:val="20"/>
              </w:rPr>
              <w:t xml:space="preserve"> (multiplication and division properties and patterns)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Applying Properties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Understanding Division as Unknown-Factor Problem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Multiplying and Dividing Fluently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Solving Word Problems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 xml:space="preserve">Assessing Answer Reasonableness 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Extending and Explaining Patterns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Understanding and Measuring Area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Demonstrating Area Concepts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Understanding Multiplication through Area Models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Recognize Area as Additive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Drawing Scaled Graphs to Solve Problems</w:t>
            </w:r>
          </w:p>
          <w:p w:rsidR="00FA08D0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Generating Measurement Data</w:t>
            </w:r>
          </w:p>
          <w:p w:rsidR="00F12774" w:rsidRPr="00FA08D0" w:rsidRDefault="00FA08D0" w:rsidP="00FA08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Creating Line Plots from Measurement Data</w:t>
            </w:r>
          </w:p>
        </w:tc>
        <w:tc>
          <w:tcPr>
            <w:tcW w:w="4389" w:type="dxa"/>
          </w:tcPr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Sing the Rounding Rap with your child:</w:t>
            </w:r>
          </w:p>
          <w:p w:rsidR="00375E4F" w:rsidRPr="00C80090" w:rsidRDefault="00375E4F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  <w:r w:rsidRPr="00C80090">
              <w:rPr>
                <w:rFonts w:eastAsia="Times New Roman" w:cstheme="minorHAnsi"/>
                <w:i/>
                <w:sz w:val="20"/>
              </w:rPr>
              <w:t>Find that place value and circle that digit.  Move to the right and underline it.</w:t>
            </w:r>
          </w:p>
          <w:p w:rsidR="00375E4F" w:rsidRPr="00C80090" w:rsidRDefault="00375E4F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  <w:r w:rsidRPr="00C80090">
              <w:rPr>
                <w:rFonts w:eastAsia="Times New Roman" w:cstheme="minorHAnsi"/>
                <w:i/>
                <w:sz w:val="20"/>
              </w:rPr>
              <w:t>0 – 4 circle stays the same</w:t>
            </w:r>
          </w:p>
          <w:p w:rsidR="00375E4F" w:rsidRPr="00C80090" w:rsidRDefault="00375E4F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  <w:r w:rsidRPr="00C80090">
              <w:rPr>
                <w:rFonts w:eastAsia="Times New Roman" w:cstheme="minorHAnsi"/>
                <w:i/>
                <w:sz w:val="20"/>
              </w:rPr>
              <w:t>5 – 9 add one is the game.</w:t>
            </w:r>
          </w:p>
          <w:p w:rsidR="00375E4F" w:rsidRPr="00C80090" w:rsidRDefault="00375E4F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  <w:r w:rsidRPr="00C80090">
              <w:rPr>
                <w:rFonts w:eastAsia="Times New Roman" w:cstheme="minorHAnsi"/>
                <w:i/>
                <w:sz w:val="20"/>
              </w:rPr>
              <w:t>Now flex your muscles like a hero.</w:t>
            </w:r>
          </w:p>
          <w:p w:rsidR="00375E4F" w:rsidRPr="00C80090" w:rsidRDefault="00375E4F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  <w:r w:rsidRPr="00C80090">
              <w:rPr>
                <w:rFonts w:eastAsia="Times New Roman" w:cstheme="minorHAnsi"/>
                <w:i/>
                <w:sz w:val="20"/>
              </w:rPr>
              <w:t>Numbers to the right change to zeros.</w:t>
            </w:r>
            <w:r w:rsidRPr="00C80090">
              <w:rPr>
                <w:rFonts w:eastAsia="Times New Roman" w:cstheme="minorHAnsi"/>
                <w:i/>
                <w:sz w:val="20"/>
              </w:rPr>
              <w:br/>
              <w:t>All other numbers stay the same.</w:t>
            </w:r>
          </w:p>
          <w:p w:rsidR="00375E4F" w:rsidRPr="00C80090" w:rsidRDefault="00375E4F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  <w:proofErr w:type="spellStart"/>
            <w:r w:rsidRPr="00C80090">
              <w:rPr>
                <w:rFonts w:eastAsia="Times New Roman" w:cstheme="minorHAnsi"/>
                <w:i/>
                <w:sz w:val="20"/>
              </w:rPr>
              <w:t>Yo</w:t>
            </w:r>
            <w:proofErr w:type="spellEnd"/>
            <w:r w:rsidRPr="00C80090">
              <w:rPr>
                <w:rFonts w:eastAsia="Times New Roman" w:cstheme="minorHAnsi"/>
                <w:i/>
                <w:sz w:val="20"/>
              </w:rPr>
              <w:t>! You’re a winner in the rounding game.</w:t>
            </w:r>
          </w:p>
          <w:p w:rsidR="00F12774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Visit Mrs. Nestor’s class website for other math songs, games, and videos</w:t>
            </w:r>
          </w:p>
          <w:p w:rsidR="00FA08D0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FA08D0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Talk with your child whenever you find yourself multiplying or dividing in your everyday life</w:t>
            </w:r>
          </w:p>
          <w:p w:rsidR="00FA08D0" w:rsidRPr="00C80090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When writing a check, show your child that you are writing numbers in word form and standard form.</w:t>
            </w:r>
          </w:p>
          <w:p w:rsidR="00375E4F" w:rsidRPr="00C80090" w:rsidRDefault="00375E4F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Encourage your child to tell you why and how they solved a math problem.</w:t>
            </w:r>
          </w:p>
          <w:p w:rsidR="00FC607C" w:rsidRPr="00C80090" w:rsidRDefault="00FC607C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FC607C" w:rsidRPr="00C80090" w:rsidRDefault="00FC607C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Practice multiplication and division facts daily. Use flash cards or drill your child in the car.</w:t>
            </w:r>
          </w:p>
        </w:tc>
      </w:tr>
    </w:tbl>
    <w:p w:rsidR="001A5ED2" w:rsidRDefault="00775D9F" w:rsidP="00FA08D0"/>
    <w:sectPr w:rsidR="001A5ED2" w:rsidSect="00F127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FA"/>
    <w:multiLevelType w:val="hybridMultilevel"/>
    <w:tmpl w:val="FF7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EF6"/>
    <w:multiLevelType w:val="hybridMultilevel"/>
    <w:tmpl w:val="4F0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C7B"/>
    <w:multiLevelType w:val="hybridMultilevel"/>
    <w:tmpl w:val="9E746E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69723D"/>
    <w:multiLevelType w:val="hybridMultilevel"/>
    <w:tmpl w:val="AD86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73F"/>
    <w:multiLevelType w:val="hybridMultilevel"/>
    <w:tmpl w:val="6A6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632B6"/>
    <w:multiLevelType w:val="hybridMultilevel"/>
    <w:tmpl w:val="5398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90C83"/>
    <w:multiLevelType w:val="hybridMultilevel"/>
    <w:tmpl w:val="8D92AFF4"/>
    <w:lvl w:ilvl="0" w:tplc="DC02F08C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6B92FF3"/>
    <w:multiLevelType w:val="hybridMultilevel"/>
    <w:tmpl w:val="7BC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BC0"/>
    <w:multiLevelType w:val="hybridMultilevel"/>
    <w:tmpl w:val="9E0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982"/>
    <w:multiLevelType w:val="hybridMultilevel"/>
    <w:tmpl w:val="773A7BA2"/>
    <w:lvl w:ilvl="0" w:tplc="DC02F08C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A9E2FCB"/>
    <w:multiLevelType w:val="hybridMultilevel"/>
    <w:tmpl w:val="650C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10FF"/>
    <w:multiLevelType w:val="hybridMultilevel"/>
    <w:tmpl w:val="627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21AD6"/>
    <w:multiLevelType w:val="hybridMultilevel"/>
    <w:tmpl w:val="3BE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51BC"/>
    <w:multiLevelType w:val="hybridMultilevel"/>
    <w:tmpl w:val="CF4AE1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0E2B3E"/>
    <w:multiLevelType w:val="hybridMultilevel"/>
    <w:tmpl w:val="58C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E20FA"/>
    <w:multiLevelType w:val="hybridMultilevel"/>
    <w:tmpl w:val="7AF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0901"/>
    <w:multiLevelType w:val="hybridMultilevel"/>
    <w:tmpl w:val="29CC0296"/>
    <w:lvl w:ilvl="0" w:tplc="DC02F0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B1B35"/>
    <w:multiLevelType w:val="hybridMultilevel"/>
    <w:tmpl w:val="DF14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E6511"/>
    <w:multiLevelType w:val="hybridMultilevel"/>
    <w:tmpl w:val="F61E6C0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684B56C0"/>
    <w:multiLevelType w:val="hybridMultilevel"/>
    <w:tmpl w:val="F3D4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7634"/>
    <w:multiLevelType w:val="hybridMultilevel"/>
    <w:tmpl w:val="EC9480DC"/>
    <w:lvl w:ilvl="0" w:tplc="60F4EB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70DC2"/>
    <w:multiLevelType w:val="hybridMultilevel"/>
    <w:tmpl w:val="21B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A6350"/>
    <w:multiLevelType w:val="hybridMultilevel"/>
    <w:tmpl w:val="7B6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52FC"/>
    <w:multiLevelType w:val="hybridMultilevel"/>
    <w:tmpl w:val="9E6AF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21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20"/>
  </w:num>
  <w:num w:numId="12">
    <w:abstractNumId w:val="12"/>
  </w:num>
  <w:num w:numId="13">
    <w:abstractNumId w:val="2"/>
  </w:num>
  <w:num w:numId="14">
    <w:abstractNumId w:val="19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17"/>
  </w:num>
  <w:num w:numId="20">
    <w:abstractNumId w:val="10"/>
  </w:num>
  <w:num w:numId="21">
    <w:abstractNumId w:val="15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4"/>
    <w:rsid w:val="000704E5"/>
    <w:rsid w:val="001B2FA1"/>
    <w:rsid w:val="002A4E2F"/>
    <w:rsid w:val="00355E14"/>
    <w:rsid w:val="00375E4F"/>
    <w:rsid w:val="003C21EC"/>
    <w:rsid w:val="003E5910"/>
    <w:rsid w:val="00636BC4"/>
    <w:rsid w:val="00646B92"/>
    <w:rsid w:val="00670DE5"/>
    <w:rsid w:val="006D0D92"/>
    <w:rsid w:val="00705522"/>
    <w:rsid w:val="00752570"/>
    <w:rsid w:val="00775D9F"/>
    <w:rsid w:val="007A1AEB"/>
    <w:rsid w:val="008A0BDC"/>
    <w:rsid w:val="00B778DB"/>
    <w:rsid w:val="00B8652F"/>
    <w:rsid w:val="00C80090"/>
    <w:rsid w:val="00C82C64"/>
    <w:rsid w:val="00D33578"/>
    <w:rsid w:val="00F12774"/>
    <w:rsid w:val="00FA08D0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C21EC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774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774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2A4E2F"/>
    <w:pPr>
      <w:autoSpaceDE w:val="0"/>
      <w:autoSpaceDN w:val="0"/>
      <w:adjustRightInd w:val="0"/>
      <w:spacing w:after="0" w:line="177" w:lineRule="atLeast"/>
    </w:pPr>
    <w:rPr>
      <w:rFonts w:ascii="Univers LT Std 47 Cn Lt" w:hAnsi="Univers LT Std 47 Cn Lt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1EC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7A1A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1A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C21EC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774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774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2A4E2F"/>
    <w:pPr>
      <w:autoSpaceDE w:val="0"/>
      <w:autoSpaceDN w:val="0"/>
      <w:adjustRightInd w:val="0"/>
      <w:spacing w:after="0" w:line="177" w:lineRule="atLeast"/>
    </w:pPr>
    <w:rPr>
      <w:rFonts w:ascii="Univers LT Std 47 Cn Lt" w:hAnsi="Univers LT Std 47 Cn Lt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1EC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7A1A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1A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tor3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Knox, Casey</cp:lastModifiedBy>
  <cp:revision>3</cp:revision>
  <dcterms:created xsi:type="dcterms:W3CDTF">2012-10-06T20:27:00Z</dcterms:created>
  <dcterms:modified xsi:type="dcterms:W3CDTF">2012-10-06T20:29:00Z</dcterms:modified>
</cp:coreProperties>
</file>